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DAD" w:rsidRDefault="00B90DAD" w:rsidP="00B90DAD">
      <w:pPr>
        <w:spacing w:line="560" w:lineRule="exact"/>
        <w:ind w:firstLine="573"/>
        <w:jc w:val="center"/>
        <w:rPr>
          <w:b/>
          <w:bCs/>
          <w:sz w:val="24"/>
        </w:rPr>
      </w:pPr>
      <w:r>
        <w:rPr>
          <w:rFonts w:hint="eastAsia"/>
          <w:b/>
          <w:bCs/>
          <w:sz w:val="24"/>
        </w:rPr>
        <w:t>表</w:t>
      </w:r>
      <w:r>
        <w:rPr>
          <w:b/>
          <w:bCs/>
          <w:sz w:val="24"/>
        </w:rPr>
        <w:t xml:space="preserve">    </w:t>
      </w:r>
      <w:r>
        <w:rPr>
          <w:rFonts w:hint="eastAsia"/>
          <w:b/>
          <w:bCs/>
          <w:sz w:val="24"/>
        </w:rPr>
        <w:t>建设项目环境风险分析内容表</w:t>
      </w:r>
    </w:p>
    <w:tbl>
      <w:tblPr>
        <w:tblW w:w="5962"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4"/>
        <w:gridCol w:w="2018"/>
        <w:gridCol w:w="2378"/>
        <w:gridCol w:w="1136"/>
        <w:gridCol w:w="3116"/>
      </w:tblGrid>
      <w:tr w:rsidR="00B90DAD" w:rsidTr="00B90DAD">
        <w:trPr>
          <w:trHeight w:val="425"/>
        </w:trPr>
        <w:tc>
          <w:tcPr>
            <w:tcW w:w="745"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建设项目名称</w:t>
            </w:r>
          </w:p>
        </w:tc>
        <w:tc>
          <w:tcPr>
            <w:tcW w:w="4255" w:type="pct"/>
            <w:gridSpan w:val="4"/>
            <w:tcBorders>
              <w:top w:val="single" w:sz="4" w:space="0" w:color="auto"/>
              <w:left w:val="single" w:sz="4" w:space="0" w:color="auto"/>
              <w:bottom w:val="single" w:sz="4" w:space="0" w:color="auto"/>
              <w:right w:val="single" w:sz="4" w:space="0" w:color="auto"/>
            </w:tcBorders>
            <w:vAlign w:val="center"/>
            <w:hideMark/>
          </w:tcPr>
          <w:p w:rsidR="00B90DAD" w:rsidRPr="00B90DAD" w:rsidRDefault="00B90DAD" w:rsidP="00B90DAD">
            <w:pPr>
              <w:spacing w:line="240" w:lineRule="exact"/>
              <w:jc w:val="center"/>
              <w:rPr>
                <w:bCs/>
                <w:szCs w:val="21"/>
              </w:rPr>
            </w:pPr>
            <w:r w:rsidRPr="00B90DAD">
              <w:rPr>
                <w:rFonts w:hint="eastAsia"/>
                <w:bCs/>
                <w:szCs w:val="21"/>
              </w:rPr>
              <w:t>河南龙佰智能装备制造有限公司年产</w:t>
            </w:r>
            <w:r w:rsidRPr="00B90DAD">
              <w:rPr>
                <w:bCs/>
                <w:szCs w:val="21"/>
              </w:rPr>
              <w:t>2</w:t>
            </w:r>
            <w:r w:rsidRPr="00B90DAD">
              <w:rPr>
                <w:rFonts w:hint="eastAsia"/>
                <w:bCs/>
                <w:szCs w:val="21"/>
              </w:rPr>
              <w:t>万吨智能化矿山装备和化工装备项目</w:t>
            </w:r>
          </w:p>
        </w:tc>
      </w:tr>
      <w:tr w:rsidR="00B90DAD" w:rsidRPr="00B90DAD" w:rsidTr="00B90DAD">
        <w:trPr>
          <w:trHeight w:val="360"/>
        </w:trPr>
        <w:tc>
          <w:tcPr>
            <w:tcW w:w="745"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建设地点</w:t>
            </w:r>
          </w:p>
        </w:tc>
        <w:tc>
          <w:tcPr>
            <w:tcW w:w="993"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河南省</w:t>
            </w:r>
          </w:p>
        </w:tc>
        <w:tc>
          <w:tcPr>
            <w:tcW w:w="1170"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焦作市</w:t>
            </w:r>
          </w:p>
        </w:tc>
        <w:tc>
          <w:tcPr>
            <w:tcW w:w="559"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rPr>
              <w:t>博爱县</w:t>
            </w:r>
          </w:p>
        </w:tc>
        <w:tc>
          <w:tcPr>
            <w:tcW w:w="1534" w:type="pct"/>
            <w:tcBorders>
              <w:top w:val="single" w:sz="4" w:space="0" w:color="auto"/>
              <w:left w:val="single" w:sz="4" w:space="0" w:color="auto"/>
              <w:bottom w:val="single" w:sz="4" w:space="0" w:color="auto"/>
              <w:right w:val="single" w:sz="4" w:space="0" w:color="auto"/>
            </w:tcBorders>
            <w:vAlign w:val="center"/>
            <w:hideMark/>
          </w:tcPr>
          <w:p w:rsidR="00B90DAD" w:rsidRPr="00B90DAD" w:rsidRDefault="00B90DAD">
            <w:pPr>
              <w:spacing w:line="240" w:lineRule="exact"/>
              <w:jc w:val="center"/>
            </w:pPr>
            <w:r w:rsidRPr="00B90DAD">
              <w:rPr>
                <w:rFonts w:hint="eastAsia"/>
              </w:rPr>
              <w:t>广兴路中段路东</w:t>
            </w:r>
          </w:p>
        </w:tc>
      </w:tr>
      <w:tr w:rsidR="00B90DAD" w:rsidTr="00B90DAD">
        <w:trPr>
          <w:trHeight w:val="425"/>
        </w:trPr>
        <w:tc>
          <w:tcPr>
            <w:tcW w:w="745"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地理坐标</w:t>
            </w:r>
          </w:p>
        </w:tc>
        <w:tc>
          <w:tcPr>
            <w:tcW w:w="993"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经度</w:t>
            </w:r>
          </w:p>
        </w:tc>
        <w:tc>
          <w:tcPr>
            <w:tcW w:w="1170" w:type="pct"/>
            <w:tcBorders>
              <w:top w:val="single" w:sz="4" w:space="0" w:color="auto"/>
              <w:left w:val="single" w:sz="4" w:space="0" w:color="auto"/>
              <w:bottom w:val="single" w:sz="4" w:space="0" w:color="auto"/>
              <w:right w:val="single" w:sz="4" w:space="0" w:color="auto"/>
            </w:tcBorders>
            <w:vAlign w:val="center"/>
            <w:hideMark/>
          </w:tcPr>
          <w:p w:rsidR="00B90DAD" w:rsidRDefault="00B90DAD" w:rsidP="00B90DAD">
            <w:pPr>
              <w:spacing w:line="240" w:lineRule="exact"/>
              <w:jc w:val="center"/>
              <w:rPr>
                <w:bCs/>
                <w:szCs w:val="21"/>
              </w:rPr>
            </w:pPr>
            <w:r w:rsidRPr="00B90DAD">
              <w:rPr>
                <w:rFonts w:hint="eastAsia"/>
                <w:bCs/>
                <w:szCs w:val="21"/>
              </w:rPr>
              <w:t>东经</w:t>
            </w:r>
            <w:r w:rsidRPr="00B90DAD">
              <w:rPr>
                <w:rFonts w:hint="eastAsia"/>
                <w:bCs/>
                <w:szCs w:val="21"/>
              </w:rPr>
              <w:t>113.109961</w:t>
            </w:r>
            <w:r w:rsidRPr="00B90DAD">
              <w:rPr>
                <w:rFonts w:hint="eastAsia"/>
                <w:bCs/>
                <w:szCs w:val="21"/>
              </w:rPr>
              <w:t>°</w:t>
            </w:r>
          </w:p>
        </w:tc>
        <w:tc>
          <w:tcPr>
            <w:tcW w:w="559"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纬度</w:t>
            </w:r>
          </w:p>
        </w:tc>
        <w:tc>
          <w:tcPr>
            <w:tcW w:w="1534"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sidRPr="00B90DAD">
              <w:rPr>
                <w:rFonts w:hint="eastAsia"/>
                <w:bCs/>
                <w:szCs w:val="21"/>
              </w:rPr>
              <w:t>北纬</w:t>
            </w:r>
            <w:r w:rsidRPr="00B90DAD">
              <w:rPr>
                <w:rFonts w:hint="eastAsia"/>
                <w:bCs/>
                <w:szCs w:val="21"/>
              </w:rPr>
              <w:t>35.198706</w:t>
            </w:r>
            <w:r w:rsidRPr="00B90DAD">
              <w:rPr>
                <w:rFonts w:hint="eastAsia"/>
                <w:bCs/>
                <w:szCs w:val="21"/>
              </w:rPr>
              <w:t>°</w:t>
            </w:r>
          </w:p>
        </w:tc>
      </w:tr>
      <w:tr w:rsidR="00B90DAD" w:rsidTr="00B90DAD">
        <w:trPr>
          <w:trHeight w:val="563"/>
        </w:trPr>
        <w:tc>
          <w:tcPr>
            <w:tcW w:w="745"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主要危险物质及分布</w:t>
            </w:r>
          </w:p>
        </w:tc>
        <w:tc>
          <w:tcPr>
            <w:tcW w:w="4255" w:type="pct"/>
            <w:gridSpan w:val="4"/>
            <w:tcBorders>
              <w:top w:val="single" w:sz="4" w:space="0" w:color="auto"/>
              <w:left w:val="single" w:sz="4" w:space="0" w:color="auto"/>
              <w:bottom w:val="single" w:sz="4" w:space="0" w:color="auto"/>
              <w:right w:val="single" w:sz="4" w:space="0" w:color="auto"/>
            </w:tcBorders>
            <w:vAlign w:val="center"/>
            <w:hideMark/>
          </w:tcPr>
          <w:p w:rsidR="00B90DAD" w:rsidRDefault="00B90DAD" w:rsidP="00B90DAD">
            <w:pPr>
              <w:adjustRightInd w:val="0"/>
              <w:snapToGrid w:val="0"/>
              <w:jc w:val="left"/>
              <w:rPr>
                <w:bCs/>
                <w:szCs w:val="21"/>
              </w:rPr>
            </w:pPr>
            <w:r w:rsidRPr="00B90DAD">
              <w:rPr>
                <w:rFonts w:hint="eastAsia"/>
              </w:rPr>
              <w:t>丙烷，丙烷汇流排站；液氧，气化站；漆料、稀释剂：存漆间；淬火油：淬火油池；废切削液、废液压油、废润滑油：危废仓库</w:t>
            </w:r>
            <w:r>
              <w:rPr>
                <w:rFonts w:hint="eastAsia"/>
              </w:rPr>
              <w:t>；以及各危险物质使用及转移过程</w:t>
            </w:r>
          </w:p>
        </w:tc>
      </w:tr>
      <w:tr w:rsidR="00B90DAD" w:rsidTr="00B90DAD">
        <w:trPr>
          <w:trHeight w:val="601"/>
        </w:trPr>
        <w:tc>
          <w:tcPr>
            <w:tcW w:w="745"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环境影响途径及危害后果</w:t>
            </w:r>
          </w:p>
        </w:tc>
        <w:tc>
          <w:tcPr>
            <w:tcW w:w="4255" w:type="pct"/>
            <w:gridSpan w:val="4"/>
            <w:tcBorders>
              <w:top w:val="single" w:sz="4" w:space="0" w:color="auto"/>
              <w:left w:val="single" w:sz="4" w:space="0" w:color="auto"/>
              <w:bottom w:val="single" w:sz="4" w:space="0" w:color="auto"/>
              <w:right w:val="single" w:sz="4" w:space="0" w:color="auto"/>
            </w:tcBorders>
            <w:vAlign w:val="center"/>
            <w:hideMark/>
          </w:tcPr>
          <w:p w:rsidR="00B90DAD" w:rsidRDefault="00B90DAD">
            <w:pPr>
              <w:adjustRightInd w:val="0"/>
              <w:snapToGrid w:val="0"/>
              <w:jc w:val="left"/>
              <w:rPr>
                <w:szCs w:val="21"/>
              </w:rPr>
            </w:pPr>
            <w:r>
              <w:rPr>
                <w:rFonts w:hint="eastAsia"/>
                <w:szCs w:val="21"/>
              </w:rPr>
              <w:t>漆料、稀释剂、淬火油、废切削液、废液压油、废润滑油等在储存及使用过程中会因包装桶</w:t>
            </w:r>
            <w:r>
              <w:rPr>
                <w:szCs w:val="21"/>
              </w:rPr>
              <w:t>/</w:t>
            </w:r>
            <w:r>
              <w:rPr>
                <w:rFonts w:hint="eastAsia"/>
                <w:szCs w:val="21"/>
              </w:rPr>
              <w:t>油池破裂或操作不当引起泄漏</w:t>
            </w:r>
            <w:r>
              <w:rPr>
                <w:rFonts w:hint="eastAsia"/>
              </w:rPr>
              <w:t>或遇明火发生火灾、爆炸</w:t>
            </w:r>
            <w:r>
              <w:rPr>
                <w:rFonts w:hint="eastAsia"/>
                <w:szCs w:val="21"/>
              </w:rPr>
              <w:t>，一方面泄漏会对地表水体、地下水和土壤造成污染；一方面液体挥发的有机废气污染环境，危害人体健康，危及周边人群和建筑物的安全。丙烷在储存及使用过程中因操作不当引起泄漏，遇明火燃烧爆炸的风险。燃烧气体主要为</w:t>
            </w:r>
            <w:r>
              <w:rPr>
                <w:szCs w:val="21"/>
              </w:rPr>
              <w:t>CO</w:t>
            </w:r>
            <w:r>
              <w:rPr>
                <w:szCs w:val="21"/>
                <w:vertAlign w:val="subscript"/>
              </w:rPr>
              <w:t>2</w:t>
            </w:r>
            <w:r>
              <w:rPr>
                <w:rFonts w:hint="eastAsia"/>
                <w:szCs w:val="21"/>
              </w:rPr>
              <w:t>，危害人体健康。此外，运输过程中油漆、稀释剂、淬火油泄漏后，液体一方面会进入地表或地下环境水体造成污染，一方面泄漏液体挥发的有害气体会危害人体健康。丙烷气瓶泄漏后气体存在遇明火会燃烧爆炸的风险，危及周边人群和建筑物的安全。</w:t>
            </w:r>
          </w:p>
        </w:tc>
      </w:tr>
      <w:tr w:rsidR="00B90DAD" w:rsidTr="00B90DAD">
        <w:trPr>
          <w:trHeight w:val="425"/>
        </w:trPr>
        <w:tc>
          <w:tcPr>
            <w:tcW w:w="745" w:type="pct"/>
            <w:tcBorders>
              <w:top w:val="single" w:sz="4" w:space="0" w:color="auto"/>
              <w:left w:val="single" w:sz="4" w:space="0" w:color="auto"/>
              <w:bottom w:val="single" w:sz="4" w:space="0" w:color="auto"/>
              <w:right w:val="single" w:sz="4" w:space="0" w:color="auto"/>
            </w:tcBorders>
            <w:vAlign w:val="center"/>
            <w:hideMark/>
          </w:tcPr>
          <w:p w:rsidR="00B90DAD" w:rsidRDefault="00B90DAD">
            <w:pPr>
              <w:spacing w:line="240" w:lineRule="exact"/>
              <w:jc w:val="center"/>
              <w:rPr>
                <w:bCs/>
                <w:szCs w:val="21"/>
              </w:rPr>
            </w:pPr>
            <w:r>
              <w:rPr>
                <w:rFonts w:hint="eastAsia"/>
                <w:bCs/>
                <w:szCs w:val="21"/>
              </w:rPr>
              <w:t>风险防范措施要求</w:t>
            </w:r>
          </w:p>
        </w:tc>
        <w:tc>
          <w:tcPr>
            <w:tcW w:w="4255" w:type="pct"/>
            <w:gridSpan w:val="4"/>
            <w:tcBorders>
              <w:top w:val="single" w:sz="4" w:space="0" w:color="auto"/>
              <w:left w:val="single" w:sz="4" w:space="0" w:color="auto"/>
              <w:bottom w:val="single" w:sz="4" w:space="0" w:color="auto"/>
              <w:right w:val="single" w:sz="4" w:space="0" w:color="auto"/>
            </w:tcBorders>
            <w:vAlign w:val="center"/>
            <w:hideMark/>
          </w:tcPr>
          <w:p w:rsidR="00B90DAD" w:rsidRPr="00B90DAD" w:rsidRDefault="00B90DAD">
            <w:pPr>
              <w:adjustRightInd w:val="0"/>
              <w:snapToGrid w:val="0"/>
              <w:jc w:val="left"/>
              <w:rPr>
                <w:szCs w:val="21"/>
              </w:rPr>
            </w:pPr>
            <w:r>
              <w:rPr>
                <w:rFonts w:hint="eastAsia"/>
                <w:szCs w:val="21"/>
              </w:rPr>
              <w:t>评价要求采取以下防范和应急措施，降低项目对环境的影响：</w:t>
            </w:r>
          </w:p>
          <w:p w:rsidR="00B90DAD" w:rsidRPr="00B90DAD" w:rsidRDefault="00B90DAD">
            <w:pPr>
              <w:adjustRightInd w:val="0"/>
              <w:snapToGrid w:val="0"/>
              <w:jc w:val="left"/>
              <w:rPr>
                <w:rFonts w:hint="eastAsia"/>
                <w:szCs w:val="21"/>
              </w:rPr>
            </w:pPr>
            <w:r>
              <w:rPr>
                <w:rFonts w:hint="eastAsia"/>
                <w:szCs w:val="21"/>
              </w:rPr>
              <w:t>1</w:t>
            </w:r>
            <w:r>
              <w:rPr>
                <w:rFonts w:hint="eastAsia"/>
                <w:szCs w:val="21"/>
              </w:rPr>
              <w:t>、</w:t>
            </w:r>
            <w:r w:rsidRPr="00B90DAD">
              <w:rPr>
                <w:rFonts w:hint="eastAsia"/>
                <w:szCs w:val="21"/>
              </w:rPr>
              <w:t>总图布置和建筑安全防范措施</w:t>
            </w:r>
          </w:p>
          <w:p w:rsidR="00B90DAD" w:rsidRPr="00B90DAD" w:rsidRDefault="00B90DAD" w:rsidP="00B90DAD">
            <w:pPr>
              <w:adjustRightInd w:val="0"/>
              <w:snapToGrid w:val="0"/>
              <w:jc w:val="left"/>
              <w:rPr>
                <w:szCs w:val="21"/>
              </w:rPr>
            </w:pPr>
            <w:r w:rsidRPr="00B90DAD">
              <w:rPr>
                <w:rFonts w:hint="eastAsia"/>
                <w:szCs w:val="21"/>
              </w:rPr>
              <w:t>根据厂区平面布局，项目生产区与生活区分区布置；生产区以道路划分为若干个分区，保持足够的安全间距。</w:t>
            </w:r>
          </w:p>
          <w:p w:rsidR="00B90DAD" w:rsidRDefault="00B90DAD" w:rsidP="00B90DAD">
            <w:pPr>
              <w:adjustRightInd w:val="0"/>
              <w:snapToGrid w:val="0"/>
              <w:jc w:val="left"/>
              <w:rPr>
                <w:color w:val="000000"/>
                <w:sz w:val="24"/>
              </w:rPr>
            </w:pPr>
            <w:r w:rsidRPr="00B90DAD">
              <w:rPr>
                <w:rFonts w:hint="eastAsia"/>
                <w:szCs w:val="21"/>
              </w:rPr>
              <w:t>厂区建（构）筑物严格按照《建筑设计防火规范》（</w:t>
            </w:r>
            <w:r w:rsidRPr="00B90DAD">
              <w:rPr>
                <w:szCs w:val="21"/>
              </w:rPr>
              <w:t>GB50016-2014</w:t>
            </w:r>
            <w:r w:rsidRPr="00B90DAD">
              <w:rPr>
                <w:rFonts w:hint="eastAsia"/>
                <w:szCs w:val="21"/>
              </w:rPr>
              <w:t>）等有关防火规定进行设计。在主体建筑物之间留消防通道，并与厂区主、次干道相连，以保证消防车辆畅通无阻。在道路一侧设置消防给水管网和消火栓。各建、构筑物之间的防火间距亦满足规范要求。按照生产工艺流程和消防安全的要求，厂房的主要安全通道宽度按大于</w:t>
            </w:r>
            <w:r w:rsidRPr="00B90DAD">
              <w:rPr>
                <w:szCs w:val="21"/>
              </w:rPr>
              <w:t>3m</w:t>
            </w:r>
            <w:r w:rsidRPr="00B90DAD">
              <w:rPr>
                <w:rFonts w:hint="eastAsia"/>
                <w:szCs w:val="21"/>
              </w:rPr>
              <w:t>设计，两侧边缘涂上醒目的安全标志线，每个工位与安全通道相连，既达到物流顺畅，又便于人员安全疏散。在车间周围设有道路，并与厂区主、次干道相连，以保证消防车辆畅通无阻。工程设计主要建构筑物耐火等级为二级，达到耐火要求。</w:t>
            </w:r>
          </w:p>
          <w:p w:rsidR="00B90DAD" w:rsidRPr="00B90DAD" w:rsidRDefault="00B90DAD" w:rsidP="00B90DAD">
            <w:pPr>
              <w:adjustRightInd w:val="0"/>
              <w:snapToGrid w:val="0"/>
              <w:jc w:val="left"/>
              <w:rPr>
                <w:szCs w:val="21"/>
              </w:rPr>
            </w:pPr>
            <w:r>
              <w:rPr>
                <w:rFonts w:hint="eastAsia"/>
                <w:szCs w:val="21"/>
              </w:rPr>
              <w:t>2</w:t>
            </w:r>
            <w:r>
              <w:rPr>
                <w:rFonts w:hint="eastAsia"/>
                <w:szCs w:val="21"/>
              </w:rPr>
              <w:t>、</w:t>
            </w:r>
            <w:r w:rsidRPr="00B90DAD">
              <w:rPr>
                <w:rFonts w:hint="eastAsia"/>
                <w:szCs w:val="21"/>
              </w:rPr>
              <w:t>储存、使用过程风险防范措施</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1</w:t>
            </w:r>
            <w:r w:rsidRPr="00B90DAD">
              <w:rPr>
                <w:rFonts w:hint="eastAsia"/>
                <w:szCs w:val="21"/>
              </w:rPr>
              <w:t>）漆料、稀释剂储存、使用过程风险防范措施</w:t>
            </w:r>
          </w:p>
          <w:p w:rsidR="00B90DAD" w:rsidRPr="00B90DAD" w:rsidRDefault="00B90DAD" w:rsidP="00B90DAD">
            <w:pPr>
              <w:adjustRightInd w:val="0"/>
              <w:snapToGrid w:val="0"/>
              <w:jc w:val="left"/>
              <w:rPr>
                <w:szCs w:val="21"/>
              </w:rPr>
            </w:pPr>
            <w:r w:rsidRPr="00B90DAD">
              <w:rPr>
                <w:rFonts w:hint="eastAsia"/>
                <w:szCs w:val="21"/>
              </w:rPr>
              <w:t>①存漆间尽量减少储存量，做到多批次、少量储存。漆料、稀释剂等应分区单独存放，应注意防止碰撞引起包装桶破裂泄露，存漆间门口设置围堰，并设置备用物料收集容器，及时收集泄漏物质。</w:t>
            </w:r>
          </w:p>
          <w:p w:rsidR="00B90DAD" w:rsidRPr="00B90DAD" w:rsidRDefault="00B90DAD" w:rsidP="00B90DAD">
            <w:pPr>
              <w:adjustRightInd w:val="0"/>
              <w:snapToGrid w:val="0"/>
              <w:jc w:val="left"/>
              <w:rPr>
                <w:szCs w:val="21"/>
              </w:rPr>
            </w:pPr>
            <w:r w:rsidRPr="00B90DAD">
              <w:rPr>
                <w:rFonts w:hint="eastAsia"/>
                <w:szCs w:val="21"/>
              </w:rPr>
              <w:t>②存漆间及喷涂工位配置手动报警按钮以及手提式灭火器等。</w:t>
            </w:r>
          </w:p>
          <w:p w:rsidR="00B90DAD" w:rsidRPr="00B90DAD" w:rsidRDefault="00B90DAD" w:rsidP="00B90DAD">
            <w:pPr>
              <w:adjustRightInd w:val="0"/>
              <w:snapToGrid w:val="0"/>
              <w:jc w:val="left"/>
              <w:rPr>
                <w:szCs w:val="21"/>
              </w:rPr>
            </w:pPr>
            <w:r w:rsidRPr="00B90DAD">
              <w:rPr>
                <w:rFonts w:hint="eastAsia"/>
                <w:szCs w:val="21"/>
              </w:rPr>
              <w:t>③存漆间应当阴凉、干燥、通风良好。</w:t>
            </w:r>
          </w:p>
          <w:p w:rsidR="00B90DAD" w:rsidRPr="00B90DAD" w:rsidRDefault="00B90DAD" w:rsidP="00B90DAD">
            <w:pPr>
              <w:adjustRightInd w:val="0"/>
              <w:snapToGrid w:val="0"/>
              <w:jc w:val="left"/>
              <w:rPr>
                <w:szCs w:val="21"/>
              </w:rPr>
            </w:pPr>
            <w:r w:rsidRPr="00B90DAD">
              <w:rPr>
                <w:rFonts w:hint="eastAsia"/>
                <w:szCs w:val="21"/>
              </w:rPr>
              <w:t>④存漆间、喷涂工位地面严格防渗，地面进行二级防渗处理，首先在硬化地面上抹防水砂浆作为一级防渗层；其次在防水砂浆上铺设高密度聚乙烯（</w:t>
            </w:r>
            <w:r w:rsidRPr="00B90DAD">
              <w:rPr>
                <w:szCs w:val="21"/>
              </w:rPr>
              <w:t>HDPE</w:t>
            </w:r>
            <w:r w:rsidRPr="00B90DAD">
              <w:rPr>
                <w:rFonts w:hint="eastAsia"/>
                <w:szCs w:val="21"/>
              </w:rPr>
              <w:t>）土工防渗膜做水平防渗层，同时加强施工过程管理，确保地面渗透系数</w:t>
            </w:r>
            <w:r w:rsidRPr="00B90DAD">
              <w:rPr>
                <w:szCs w:val="21"/>
              </w:rPr>
              <w:t>≤10-10cm/s</w:t>
            </w:r>
            <w:r w:rsidRPr="00B90DAD">
              <w:rPr>
                <w:rFonts w:hint="eastAsia"/>
                <w:szCs w:val="21"/>
              </w:rPr>
              <w:t>，且表面无裂缝。</w:t>
            </w:r>
          </w:p>
          <w:p w:rsidR="00B90DAD" w:rsidRPr="00B90DAD" w:rsidRDefault="00B90DAD" w:rsidP="00B90DAD">
            <w:pPr>
              <w:adjustRightInd w:val="0"/>
              <w:snapToGrid w:val="0"/>
              <w:jc w:val="left"/>
              <w:rPr>
                <w:szCs w:val="21"/>
              </w:rPr>
            </w:pPr>
            <w:r w:rsidRPr="00B90DAD">
              <w:rPr>
                <w:rFonts w:hint="eastAsia"/>
                <w:szCs w:val="21"/>
              </w:rPr>
              <w:t>⑤建立健全规章制度，储存间必须有专人负责，非直接操作人员不得擅自进入存漆间和喷涂区域，禁止在存漆间、喷涂区域吸烟，远离一切热源和明火。</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2</w:t>
            </w:r>
            <w:r w:rsidRPr="00B90DAD">
              <w:rPr>
                <w:rFonts w:hint="eastAsia"/>
                <w:szCs w:val="21"/>
              </w:rPr>
              <w:t>）丙烷储存、使用过程风险防范措施</w:t>
            </w:r>
          </w:p>
          <w:p w:rsidR="00B90DAD" w:rsidRPr="00B90DAD" w:rsidRDefault="00B90DAD" w:rsidP="00B90DAD">
            <w:pPr>
              <w:adjustRightInd w:val="0"/>
              <w:snapToGrid w:val="0"/>
              <w:jc w:val="left"/>
              <w:rPr>
                <w:szCs w:val="21"/>
              </w:rPr>
            </w:pPr>
            <w:r w:rsidRPr="00B90DAD">
              <w:rPr>
                <w:rFonts w:hint="eastAsia"/>
                <w:szCs w:val="21"/>
              </w:rPr>
              <w:t>①丙烷汇流排站内丙烷钢瓶应经过特种设备检测检验部门检测合格后方可投入使用，并按有关规定定时年检。工作人员严格按照操作规程进行。</w:t>
            </w:r>
          </w:p>
          <w:p w:rsidR="00B90DAD" w:rsidRPr="00B90DAD" w:rsidRDefault="00B90DAD" w:rsidP="00B90DAD">
            <w:pPr>
              <w:adjustRightInd w:val="0"/>
              <w:snapToGrid w:val="0"/>
              <w:jc w:val="left"/>
              <w:rPr>
                <w:szCs w:val="21"/>
              </w:rPr>
            </w:pPr>
            <w:r w:rsidRPr="00B90DAD">
              <w:rPr>
                <w:rFonts w:hint="eastAsia"/>
                <w:szCs w:val="21"/>
              </w:rPr>
              <w:t>②不得对气瓶瓶体进行焊接和更改气瓶的钢印或颜色标记，不得将气瓶内的介质向其他气瓶倒装或直接由罐车对气瓶充装，丙烷气瓶专瓶专用，不得擅自改装其他类气体。</w:t>
            </w:r>
          </w:p>
          <w:p w:rsidR="00B90DAD" w:rsidRPr="00B90DAD" w:rsidRDefault="00B90DAD" w:rsidP="00B90DAD">
            <w:pPr>
              <w:adjustRightInd w:val="0"/>
              <w:snapToGrid w:val="0"/>
              <w:jc w:val="left"/>
              <w:rPr>
                <w:szCs w:val="21"/>
              </w:rPr>
            </w:pPr>
            <w:r w:rsidRPr="00B90DAD">
              <w:rPr>
                <w:rFonts w:hint="eastAsia"/>
                <w:szCs w:val="21"/>
              </w:rPr>
              <w:t>③丙烷气瓶应严格储存在丙烷汇流排站，不得靠近热源、电器设备、可燃助燃性气体的气瓶，与明火的距离不得小于</w:t>
            </w:r>
            <w:r w:rsidRPr="00B90DAD">
              <w:rPr>
                <w:szCs w:val="21"/>
              </w:rPr>
              <w:t>10m</w:t>
            </w:r>
            <w:r w:rsidRPr="00B90DAD">
              <w:rPr>
                <w:rFonts w:hint="eastAsia"/>
                <w:szCs w:val="21"/>
              </w:rPr>
              <w:t>，严禁放置在通风不良或有放射线源的场所使用。</w:t>
            </w:r>
          </w:p>
          <w:p w:rsidR="00B90DAD" w:rsidRPr="00B90DAD" w:rsidRDefault="00B90DAD" w:rsidP="00B90DAD">
            <w:pPr>
              <w:adjustRightInd w:val="0"/>
              <w:snapToGrid w:val="0"/>
              <w:jc w:val="left"/>
              <w:rPr>
                <w:szCs w:val="21"/>
              </w:rPr>
            </w:pPr>
            <w:r w:rsidRPr="00B90DAD">
              <w:rPr>
                <w:rFonts w:hint="eastAsia"/>
                <w:szCs w:val="21"/>
              </w:rPr>
              <w:t>④严禁易燃、易爆物品接近丙烷汇流排站，要做好安全防火工作。具体要求：</w:t>
            </w:r>
            <w:r w:rsidRPr="00B90DAD">
              <w:rPr>
                <w:szCs w:val="21"/>
              </w:rPr>
              <w:t>a.</w:t>
            </w:r>
            <w:r w:rsidRPr="00B90DAD">
              <w:rPr>
                <w:rFonts w:hint="eastAsia"/>
                <w:szCs w:val="21"/>
              </w:rPr>
              <w:t>禁止吸烟和明火，会产生火苗的工作</w:t>
            </w:r>
            <w:r w:rsidRPr="00B90DAD">
              <w:rPr>
                <w:szCs w:val="21"/>
              </w:rPr>
              <w:t>:</w:t>
            </w:r>
            <w:r w:rsidRPr="00B90DAD">
              <w:rPr>
                <w:rFonts w:hint="eastAsia"/>
                <w:szCs w:val="21"/>
              </w:rPr>
              <w:t>如电焊、气焊、砂轮磨削等，禁止在本生产区进行。</w:t>
            </w:r>
            <w:r w:rsidRPr="00B90DAD">
              <w:rPr>
                <w:szCs w:val="21"/>
              </w:rPr>
              <w:t>b.</w:t>
            </w:r>
            <w:r w:rsidRPr="00B90DAD">
              <w:rPr>
                <w:rFonts w:hint="eastAsia"/>
                <w:szCs w:val="21"/>
              </w:rPr>
              <w:t>不得穿有铁钉或带有钢质的鞋子，以免摩擦产生火花，不得穿着易产生静电火花质地的工作服。</w:t>
            </w:r>
            <w:r w:rsidRPr="00B90DAD">
              <w:rPr>
                <w:szCs w:val="21"/>
              </w:rPr>
              <w:t>c.</w:t>
            </w:r>
            <w:r w:rsidRPr="00B90DAD">
              <w:rPr>
                <w:rFonts w:hint="eastAsia"/>
                <w:szCs w:val="21"/>
              </w:rPr>
              <w:t>严格忌油和油脂。</w:t>
            </w:r>
            <w:r w:rsidRPr="00B90DAD">
              <w:rPr>
                <w:szCs w:val="21"/>
              </w:rPr>
              <w:t>d.</w:t>
            </w:r>
            <w:r w:rsidRPr="00B90DAD">
              <w:rPr>
                <w:rFonts w:hint="eastAsia"/>
                <w:szCs w:val="21"/>
              </w:rPr>
              <w:t>站内严禁堆放和贮存可燃、易爆物品。</w:t>
            </w:r>
            <w:r w:rsidRPr="00B90DAD">
              <w:rPr>
                <w:szCs w:val="21"/>
              </w:rPr>
              <w:t xml:space="preserve">f. </w:t>
            </w:r>
            <w:r w:rsidRPr="00B90DAD">
              <w:rPr>
                <w:rFonts w:hint="eastAsia"/>
                <w:szCs w:val="21"/>
              </w:rPr>
              <w:t>建立健全规章制度，非直接操作人员不得擅自进入丙烷汇流排站，站内必须有专人负责。</w:t>
            </w:r>
          </w:p>
          <w:p w:rsidR="00B90DAD" w:rsidRPr="00B90DAD" w:rsidRDefault="00B90DAD" w:rsidP="00B90DAD">
            <w:pPr>
              <w:adjustRightInd w:val="0"/>
              <w:snapToGrid w:val="0"/>
              <w:jc w:val="left"/>
              <w:rPr>
                <w:szCs w:val="21"/>
              </w:rPr>
            </w:pPr>
            <w:r w:rsidRPr="00B90DAD">
              <w:rPr>
                <w:rFonts w:hint="eastAsia"/>
                <w:szCs w:val="21"/>
              </w:rPr>
              <w:lastRenderedPageBreak/>
              <w:t>（</w:t>
            </w:r>
            <w:r w:rsidRPr="00B90DAD">
              <w:rPr>
                <w:szCs w:val="21"/>
              </w:rPr>
              <w:t>3</w:t>
            </w:r>
            <w:r w:rsidRPr="00B90DAD">
              <w:rPr>
                <w:rFonts w:hint="eastAsia"/>
                <w:szCs w:val="21"/>
              </w:rPr>
              <w:t>）废液压油、废润滑油、废切削液储存、使用过程风险防范措施</w:t>
            </w:r>
          </w:p>
          <w:p w:rsidR="00B90DAD" w:rsidRPr="00B90DAD" w:rsidRDefault="00B90DAD" w:rsidP="00B90DAD">
            <w:pPr>
              <w:adjustRightInd w:val="0"/>
              <w:snapToGrid w:val="0"/>
              <w:jc w:val="left"/>
              <w:rPr>
                <w:szCs w:val="21"/>
              </w:rPr>
            </w:pPr>
            <w:r w:rsidRPr="00B90DAD">
              <w:rPr>
                <w:rFonts w:hint="eastAsia"/>
                <w:szCs w:val="21"/>
              </w:rPr>
              <w:t>贮存废液压油、废润滑油、废切削液等危险废物时应按照危险废物的种类和性质进行分区贮存，每个贮存区域之间应设置挡墙间隔。项目产生等危险废物储存设施必须符合《危险废物贮存污染控制标准》（</w:t>
            </w:r>
            <w:r w:rsidRPr="00B90DAD">
              <w:rPr>
                <w:szCs w:val="21"/>
              </w:rPr>
              <w:t>GB18597-2001</w:t>
            </w:r>
            <w:r w:rsidRPr="00B90DAD">
              <w:rPr>
                <w:rFonts w:hint="eastAsia"/>
                <w:szCs w:val="21"/>
              </w:rPr>
              <w:t>）的要求。具体内容为：①危废仓库全封闭，并根据废物的种类划分区域，库房地面、墙体等应采取防渗措施；②各危险废物应装入符合标准的容器内，容器材质要满足强度要求，且必须完好无损；③各类危险废物应分类存放在各自的堆放区内，分层整齐堆放，每种废物堆存区域设置名称标牌，并设置搬运通道，库房内应采取全面通风的措施；④危废仓库必须按照规定设置警示标志，并设有应急防护设施。⑤危废仓库及油品使用区域地面严格防渗，采用二级防渗处理，首先在硬化地面上抹防水砂浆作为一级防渗层；其次在防水砂浆上铺设高密度聚乙烯（</w:t>
            </w:r>
            <w:r w:rsidRPr="00B90DAD">
              <w:rPr>
                <w:szCs w:val="21"/>
              </w:rPr>
              <w:t>HDPE</w:t>
            </w:r>
            <w:r w:rsidRPr="00B90DAD">
              <w:rPr>
                <w:rFonts w:hint="eastAsia"/>
                <w:szCs w:val="21"/>
              </w:rPr>
              <w:t>）土工防渗膜做水平防渗层，同时加强施工过程管理，确保地面渗透系数</w:t>
            </w:r>
            <w:r w:rsidRPr="00B90DAD">
              <w:rPr>
                <w:szCs w:val="21"/>
              </w:rPr>
              <w:t>≤10-10cm/s</w:t>
            </w:r>
            <w:r w:rsidRPr="00B90DAD">
              <w:rPr>
                <w:rFonts w:hint="eastAsia"/>
                <w:szCs w:val="21"/>
              </w:rPr>
              <w:t>，且表面无裂缝。</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4</w:t>
            </w:r>
            <w:r w:rsidRPr="00B90DAD">
              <w:rPr>
                <w:rFonts w:hint="eastAsia"/>
                <w:szCs w:val="21"/>
              </w:rPr>
              <w:t>）淬火油风险防范措施</w:t>
            </w:r>
          </w:p>
          <w:p w:rsidR="00B90DAD" w:rsidRPr="00B90DAD" w:rsidRDefault="00B90DAD" w:rsidP="00B90DAD">
            <w:pPr>
              <w:adjustRightInd w:val="0"/>
              <w:snapToGrid w:val="0"/>
              <w:jc w:val="left"/>
              <w:rPr>
                <w:szCs w:val="21"/>
              </w:rPr>
            </w:pPr>
            <w:r w:rsidRPr="00B90DAD">
              <w:rPr>
                <w:rFonts w:hint="eastAsia"/>
                <w:szCs w:val="21"/>
              </w:rPr>
              <w:t>①淬火油池周围设置围堰，并设置备用物料收集容器，及时收集泄漏物质。</w:t>
            </w:r>
          </w:p>
          <w:p w:rsidR="00B90DAD" w:rsidRPr="00B90DAD" w:rsidRDefault="00B90DAD" w:rsidP="00B90DAD">
            <w:pPr>
              <w:adjustRightInd w:val="0"/>
              <w:snapToGrid w:val="0"/>
              <w:jc w:val="left"/>
              <w:rPr>
                <w:szCs w:val="21"/>
              </w:rPr>
            </w:pPr>
            <w:r w:rsidRPr="00B90DAD">
              <w:rPr>
                <w:rFonts w:hint="eastAsia"/>
                <w:szCs w:val="21"/>
              </w:rPr>
              <w:t>②油池周边配置手动报警按钮以及手提式灭火器等。</w:t>
            </w:r>
          </w:p>
          <w:p w:rsidR="00B90DAD" w:rsidRPr="00B90DAD" w:rsidRDefault="00B90DAD" w:rsidP="00B90DAD">
            <w:pPr>
              <w:adjustRightInd w:val="0"/>
              <w:snapToGrid w:val="0"/>
              <w:jc w:val="left"/>
              <w:rPr>
                <w:szCs w:val="21"/>
              </w:rPr>
            </w:pPr>
            <w:r w:rsidRPr="00B90DAD">
              <w:rPr>
                <w:rFonts w:hint="eastAsia"/>
                <w:szCs w:val="21"/>
              </w:rPr>
              <w:t>③油池严格防渗，采用刚性防渗结构，防渗层为水泥基渗透结晶抗渗混凝土（厚度不宜小于</w:t>
            </w:r>
            <w:r w:rsidRPr="00B90DAD">
              <w:rPr>
                <w:szCs w:val="21"/>
              </w:rPr>
              <w:t>250mm</w:t>
            </w:r>
            <w:r w:rsidRPr="00B90DAD">
              <w:rPr>
                <w:rFonts w:hint="eastAsia"/>
                <w:szCs w:val="21"/>
              </w:rPr>
              <w:t>）</w:t>
            </w:r>
            <w:r w:rsidRPr="00B90DAD">
              <w:rPr>
                <w:szCs w:val="21"/>
              </w:rPr>
              <w:t>+</w:t>
            </w:r>
            <w:r w:rsidRPr="00B90DAD">
              <w:rPr>
                <w:rFonts w:hint="eastAsia"/>
                <w:szCs w:val="21"/>
              </w:rPr>
              <w:t>水泥基渗透结晶型防渗涂层（厚度不宜小于</w:t>
            </w:r>
            <w:r w:rsidRPr="00B90DAD">
              <w:rPr>
                <w:szCs w:val="21"/>
              </w:rPr>
              <w:t>1.0mm</w:t>
            </w:r>
            <w:r w:rsidRPr="00B90DAD">
              <w:rPr>
                <w:rFonts w:hint="eastAsia"/>
                <w:szCs w:val="21"/>
              </w:rPr>
              <w:t>）结构形式，防渗结构层渗透系数</w:t>
            </w:r>
            <w:r w:rsidRPr="00B90DAD">
              <w:rPr>
                <w:szCs w:val="21"/>
              </w:rPr>
              <w:t>≤10-10cm/s</w:t>
            </w:r>
            <w:r w:rsidRPr="00B90DAD">
              <w:rPr>
                <w:rFonts w:hint="eastAsia"/>
                <w:szCs w:val="21"/>
              </w:rPr>
              <w:t>，且表面无裂缝。</w:t>
            </w:r>
          </w:p>
          <w:p w:rsidR="00B90DAD" w:rsidRPr="00B90DAD" w:rsidRDefault="00B90DAD" w:rsidP="00B90DAD">
            <w:pPr>
              <w:adjustRightInd w:val="0"/>
              <w:snapToGrid w:val="0"/>
              <w:jc w:val="left"/>
              <w:rPr>
                <w:szCs w:val="21"/>
              </w:rPr>
            </w:pPr>
            <w:r w:rsidRPr="00B90DAD">
              <w:rPr>
                <w:rFonts w:hint="eastAsia"/>
                <w:szCs w:val="21"/>
              </w:rPr>
              <w:t>④禁止吸烟和明火，做好安全防火工作。</w:t>
            </w:r>
          </w:p>
          <w:p w:rsidR="00B90DAD" w:rsidRPr="00B90DAD" w:rsidRDefault="00B90DAD" w:rsidP="00B90DAD">
            <w:pPr>
              <w:adjustRightInd w:val="0"/>
              <w:snapToGrid w:val="0"/>
              <w:jc w:val="left"/>
              <w:rPr>
                <w:szCs w:val="21"/>
              </w:rPr>
            </w:pPr>
            <w:r>
              <w:rPr>
                <w:rFonts w:hint="eastAsia"/>
                <w:szCs w:val="21"/>
              </w:rPr>
              <w:t>3</w:t>
            </w:r>
            <w:r>
              <w:rPr>
                <w:rFonts w:hint="eastAsia"/>
                <w:szCs w:val="21"/>
              </w:rPr>
              <w:t>、</w:t>
            </w:r>
            <w:r w:rsidRPr="00B90DAD">
              <w:rPr>
                <w:rFonts w:hint="eastAsia"/>
                <w:szCs w:val="21"/>
              </w:rPr>
              <w:t>运输过程风险影响及防范措施分析</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1</w:t>
            </w:r>
            <w:r w:rsidRPr="00B90DAD">
              <w:rPr>
                <w:rFonts w:hint="eastAsia"/>
                <w:szCs w:val="21"/>
              </w:rPr>
              <w:t>）对危险化学品的运输必须依据《危险化学品安全管理条例》第三十五条的规定，实行资质认定制度，未经资质认定不得运输危险化学品。</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2</w:t>
            </w:r>
            <w:r w:rsidRPr="00B90DAD">
              <w:rPr>
                <w:rFonts w:hint="eastAsia"/>
                <w:szCs w:val="21"/>
              </w:rPr>
              <w:t>）必须按照《条例》第三十七条规定；危险化学品运输企业，应当对其驾驶员、装卸管理人员、押运人员进行有关知识培训；驾驶员、装卸管理人员、押运人员必须掌握危险化学品运输安全知识，并经所在社区的市级人民政府交通部门考核合格取得上岗资格，方可上岗作业。危险化学品装卸作业必须在装卸管理人员现场指挥下进行。</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3</w:t>
            </w:r>
            <w:r w:rsidRPr="00B90DAD">
              <w:rPr>
                <w:rFonts w:hint="eastAsia"/>
                <w:szCs w:val="21"/>
              </w:rPr>
              <w:t>）运输危险化学品的驾驶员和押运人员，出车前必须检查防护用品和检查工具是否携带齐全有效，检查包装是否破损，严防跑、冒滴、漏等现象出现，工作人员应严格按照操作规程操作。</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4</w:t>
            </w:r>
            <w:r w:rsidRPr="00B90DAD">
              <w:rPr>
                <w:rFonts w:hint="eastAsia"/>
                <w:szCs w:val="21"/>
              </w:rPr>
              <w:t>）运输过程中，一旦发生意外事故，驾驶员和押运人员应在采取应急处理的同时，迅速报告公安机关和环保等有关部门，疏散群众，防止事态进一步扩大，并积极协助前来救助的公安交通和消防人员抢救伤者和物资，使损失减至最小范围。</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5</w:t>
            </w:r>
            <w:r w:rsidRPr="00B90DAD">
              <w:rPr>
                <w:rFonts w:hint="eastAsia"/>
                <w:szCs w:val="21"/>
              </w:rPr>
              <w:t>）危险废物的转移处置过程中，应严格按照《中华人民共和国固体废物污染环境防治法》和《危险废物转移联单管理办法》有关规定执行。①企业必须按照国家有关规定向当地环保主管部门申报登记；②企业、危废运输单位及危废处置单位必须如实填写危废联单，做好危废转移的记录，记录上必须注明危废的名称、来源、数量、特定和包装容器的类型等内容。③运输人员必须掌握危险废物运输的安全知识，了解其性质、危险特征、包装容器的使用特性和发生意外的应急措施。运输车辆必须具有车辆危险货物运输许可证。驾驶人员必须由取得驾驶执照的熟练人员担任。危险废物运输时必须配备押运人员，并按照行车路线行驶，选择路线时尽量避开环境敏感点，不得进入危险化学品运输车辆禁止通过的区域。</w:t>
            </w:r>
          </w:p>
          <w:p w:rsidR="00B90DAD" w:rsidRPr="00B90DAD" w:rsidRDefault="00B90DAD" w:rsidP="00B90DAD">
            <w:pPr>
              <w:adjustRightInd w:val="0"/>
              <w:snapToGrid w:val="0"/>
              <w:jc w:val="left"/>
              <w:rPr>
                <w:szCs w:val="21"/>
              </w:rPr>
            </w:pPr>
            <w:r>
              <w:rPr>
                <w:rFonts w:hint="eastAsia"/>
                <w:szCs w:val="21"/>
              </w:rPr>
              <w:t>4</w:t>
            </w:r>
            <w:r>
              <w:rPr>
                <w:rFonts w:hint="eastAsia"/>
                <w:szCs w:val="21"/>
              </w:rPr>
              <w:t>、</w:t>
            </w:r>
            <w:r w:rsidRPr="00B90DAD">
              <w:rPr>
                <w:rFonts w:hint="eastAsia"/>
                <w:szCs w:val="21"/>
              </w:rPr>
              <w:t>消防和火灾防范措施</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1</w:t>
            </w:r>
            <w:r w:rsidRPr="00B90DAD">
              <w:rPr>
                <w:rFonts w:hint="eastAsia"/>
                <w:szCs w:val="21"/>
              </w:rPr>
              <w:t>）工程装置内的设备、建（构）筑物之间应保持一定的防火间距。具有火灾危险场所的构筑物（预处理车间）的结构形式以及选用材料要符合防火防爆要求。</w:t>
            </w:r>
          </w:p>
          <w:p w:rsidR="00B90DAD" w:rsidRPr="00B90DAD" w:rsidRDefault="00B90DAD" w:rsidP="00B90DAD">
            <w:pPr>
              <w:adjustRightInd w:val="0"/>
              <w:snapToGrid w:val="0"/>
              <w:jc w:val="left"/>
              <w:rPr>
                <w:szCs w:val="21"/>
              </w:rPr>
            </w:pPr>
            <w:r w:rsidRPr="00B90DAD">
              <w:rPr>
                <w:rFonts w:hint="eastAsia"/>
                <w:szCs w:val="21"/>
              </w:rPr>
              <w:t>（</w:t>
            </w:r>
            <w:r w:rsidRPr="00B90DAD">
              <w:rPr>
                <w:szCs w:val="21"/>
              </w:rPr>
              <w:t>2</w:t>
            </w:r>
            <w:r w:rsidRPr="00B90DAD">
              <w:rPr>
                <w:rFonts w:hint="eastAsia"/>
                <w:szCs w:val="21"/>
              </w:rPr>
              <w:t>）生产装置及构筑物的布置充分利用自然采光。具有火灾、爆炸危害预处理车间事故照明灯具应选用防爆型灯具。</w:t>
            </w:r>
          </w:p>
          <w:p w:rsidR="00B90DAD" w:rsidRDefault="00B90DAD">
            <w:pPr>
              <w:adjustRightInd w:val="0"/>
              <w:snapToGrid w:val="0"/>
              <w:jc w:val="left"/>
              <w:rPr>
                <w:szCs w:val="21"/>
              </w:rPr>
            </w:pPr>
            <w:r w:rsidRPr="00B90DAD">
              <w:rPr>
                <w:rFonts w:hint="eastAsia"/>
                <w:szCs w:val="21"/>
              </w:rPr>
              <w:t>（</w:t>
            </w:r>
            <w:r w:rsidRPr="00B90DAD">
              <w:rPr>
                <w:szCs w:val="21"/>
              </w:rPr>
              <w:t>3</w:t>
            </w:r>
            <w:r w:rsidRPr="00B90DAD">
              <w:rPr>
                <w:rFonts w:hint="eastAsia"/>
                <w:szCs w:val="21"/>
              </w:rPr>
              <w:t>）按规定合理的设置走道、安全出口以利于发生火灾时人员的紧急疏散。</w:t>
            </w:r>
          </w:p>
        </w:tc>
      </w:tr>
      <w:tr w:rsidR="00B90DAD" w:rsidTr="00B90DAD">
        <w:trPr>
          <w:trHeight w:val="425"/>
        </w:trPr>
        <w:tc>
          <w:tcPr>
            <w:tcW w:w="745" w:type="pct"/>
            <w:tcBorders>
              <w:top w:val="single" w:sz="4" w:space="0" w:color="auto"/>
              <w:left w:val="single" w:sz="4" w:space="0" w:color="auto"/>
              <w:bottom w:val="single" w:sz="4" w:space="0" w:color="auto"/>
              <w:right w:val="single" w:sz="4" w:space="0" w:color="auto"/>
            </w:tcBorders>
            <w:vAlign w:val="center"/>
            <w:hideMark/>
          </w:tcPr>
          <w:p w:rsidR="00B90DAD" w:rsidRPr="00B90DAD" w:rsidRDefault="00B90DAD" w:rsidP="00B90DAD">
            <w:pPr>
              <w:adjustRightInd w:val="0"/>
              <w:snapToGrid w:val="0"/>
              <w:jc w:val="center"/>
              <w:rPr>
                <w:szCs w:val="21"/>
              </w:rPr>
            </w:pPr>
            <w:r w:rsidRPr="00B90DAD">
              <w:rPr>
                <w:rFonts w:hint="eastAsia"/>
                <w:szCs w:val="21"/>
              </w:rPr>
              <w:lastRenderedPageBreak/>
              <w:t>填表说明</w:t>
            </w:r>
          </w:p>
        </w:tc>
        <w:tc>
          <w:tcPr>
            <w:tcW w:w="4255" w:type="pct"/>
            <w:gridSpan w:val="4"/>
            <w:tcBorders>
              <w:top w:val="single" w:sz="4" w:space="0" w:color="auto"/>
              <w:left w:val="single" w:sz="4" w:space="0" w:color="auto"/>
              <w:bottom w:val="single" w:sz="4" w:space="0" w:color="auto"/>
              <w:right w:val="single" w:sz="4" w:space="0" w:color="auto"/>
            </w:tcBorders>
            <w:vAlign w:val="center"/>
            <w:hideMark/>
          </w:tcPr>
          <w:p w:rsidR="00B90DAD" w:rsidRPr="00B90DAD" w:rsidRDefault="00B90DAD" w:rsidP="00B90DAD">
            <w:pPr>
              <w:adjustRightInd w:val="0"/>
              <w:snapToGrid w:val="0"/>
              <w:jc w:val="left"/>
              <w:rPr>
                <w:szCs w:val="21"/>
              </w:rPr>
            </w:pPr>
            <w:r w:rsidRPr="00B90DAD">
              <w:rPr>
                <w:rFonts w:hint="eastAsia"/>
                <w:szCs w:val="21"/>
              </w:rPr>
              <w:t>工程所涉及的具有危险性的化学品主要有丙烷、液氧、漆料、稀释剂、淬火油、废切削液、废液压油、废润滑油等风险物质，风险源主要为丙烷汇流排站、淬火油池、危废仓库、存漆间等储存区，火焰切割区域等生产工位，以及原料运输过程等。风险类型主要是泄漏、火灾和爆炸。项目风险</w:t>
            </w:r>
            <w:r>
              <w:rPr>
                <w:rFonts w:hint="eastAsia"/>
                <w:szCs w:val="21"/>
              </w:rPr>
              <w:t>潜势初判为</w:t>
            </w:r>
            <w:r w:rsidRPr="00B90DAD">
              <w:rPr>
                <w:rFonts w:hint="eastAsia"/>
                <w:szCs w:val="21"/>
              </w:rPr>
              <w:t>Ⅰ</w:t>
            </w:r>
            <w:r>
              <w:rPr>
                <w:rFonts w:hint="eastAsia"/>
                <w:szCs w:val="21"/>
              </w:rPr>
              <w:t>级。在采取相应风险防范措施后，项目环境风险可以防控。</w:t>
            </w:r>
          </w:p>
        </w:tc>
      </w:tr>
    </w:tbl>
    <w:p w:rsidR="00394829" w:rsidRPr="00B90DAD" w:rsidRDefault="00394829"/>
    <w:sectPr w:rsidR="00394829" w:rsidRPr="00B90D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90DAD"/>
    <w:rsid w:val="00394829"/>
    <w:rsid w:val="00B90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AD"/>
    <w:pPr>
      <w:widowControl w:val="0"/>
      <w:jc w:val="both"/>
    </w:pPr>
    <w:rPr>
      <w:rFonts w:ascii="Times New Roman" w:eastAsia="宋体" w:hAnsi="Times New Roman" w:cs="黑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911107">
      <w:bodyDiv w:val="1"/>
      <w:marLeft w:val="0"/>
      <w:marRight w:val="0"/>
      <w:marTop w:val="0"/>
      <w:marBottom w:val="0"/>
      <w:divBdr>
        <w:top w:val="none" w:sz="0" w:space="0" w:color="auto"/>
        <w:left w:val="none" w:sz="0" w:space="0" w:color="auto"/>
        <w:bottom w:val="none" w:sz="0" w:space="0" w:color="auto"/>
        <w:right w:val="none" w:sz="0" w:space="0" w:color="auto"/>
      </w:divBdr>
    </w:div>
    <w:div w:id="976568263">
      <w:bodyDiv w:val="1"/>
      <w:marLeft w:val="0"/>
      <w:marRight w:val="0"/>
      <w:marTop w:val="0"/>
      <w:marBottom w:val="0"/>
      <w:divBdr>
        <w:top w:val="none" w:sz="0" w:space="0" w:color="auto"/>
        <w:left w:val="none" w:sz="0" w:space="0" w:color="auto"/>
        <w:bottom w:val="none" w:sz="0" w:space="0" w:color="auto"/>
        <w:right w:val="none" w:sz="0" w:space="0" w:color="auto"/>
      </w:divBdr>
    </w:div>
    <w:div w:id="1487284841">
      <w:bodyDiv w:val="1"/>
      <w:marLeft w:val="0"/>
      <w:marRight w:val="0"/>
      <w:marTop w:val="0"/>
      <w:marBottom w:val="0"/>
      <w:divBdr>
        <w:top w:val="none" w:sz="0" w:space="0" w:color="auto"/>
        <w:left w:val="none" w:sz="0" w:space="0" w:color="auto"/>
        <w:bottom w:val="none" w:sz="0" w:space="0" w:color="auto"/>
        <w:right w:val="none" w:sz="0" w:space="0" w:color="auto"/>
      </w:divBdr>
    </w:div>
    <w:div w:id="155256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503</Words>
  <Characters>2868</Characters>
  <Application>Microsoft Office Word</Application>
  <DocSecurity>0</DocSecurity>
  <Lines>23</Lines>
  <Paragraphs>6</Paragraphs>
  <ScaleCrop>false</ScaleCrop>
  <Company>微软中国</Company>
  <LinksUpToDate>false</LinksUpToDate>
  <CharactersWithSpaces>3365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2020-01-18T06:39:00Z</dcterms:created>
  <dcterms:modified xsi:type="dcterms:W3CDTF">2020-01-18T06:49:00Z</dcterms:modified>
</cp:coreProperties>
</file>